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2F" w:rsidRDefault="008D232F" w:rsidP="008D232F">
      <w:pPr>
        <w:widowControl/>
        <w:jc w:val="left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 xml:space="preserve">附件1  </w:t>
      </w:r>
    </w:p>
    <w:p w:rsidR="008D232F" w:rsidRPr="00C541A9" w:rsidRDefault="008D232F" w:rsidP="008D232F">
      <w:pPr>
        <w:widowControl/>
        <w:jc w:val="center"/>
        <w:rPr>
          <w:rFonts w:asciiTheme="majorEastAsia" w:eastAsiaTheme="majorEastAsia" w:hAnsiTheme="majorEastAsia"/>
          <w:b/>
          <w:color w:val="333333"/>
          <w:sz w:val="28"/>
          <w:szCs w:val="28"/>
        </w:rPr>
      </w:pPr>
      <w:r w:rsidRPr="00C541A9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苏州大学专业学位研究生教育指导委员会委员推荐安排表</w:t>
      </w:r>
    </w:p>
    <w:tbl>
      <w:tblPr>
        <w:tblStyle w:val="a3"/>
        <w:tblW w:w="5053" w:type="pct"/>
        <w:tblLook w:val="04A0" w:firstRow="1" w:lastRow="0" w:firstColumn="1" w:lastColumn="0" w:noHBand="0" w:noVBand="1"/>
      </w:tblPr>
      <w:tblGrid>
        <w:gridCol w:w="678"/>
        <w:gridCol w:w="1623"/>
        <w:gridCol w:w="4056"/>
        <w:gridCol w:w="2255"/>
      </w:tblGrid>
      <w:tr w:rsidR="008D232F" w:rsidRPr="009E6FEB" w:rsidTr="005F1DF6">
        <w:trPr>
          <w:trHeight w:val="340"/>
        </w:trPr>
        <w:tc>
          <w:tcPr>
            <w:tcW w:w="394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b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b/>
                <w:color w:val="333333"/>
                <w:szCs w:val="21"/>
              </w:rPr>
              <w:t>序号</w:t>
            </w:r>
          </w:p>
        </w:tc>
        <w:tc>
          <w:tcPr>
            <w:tcW w:w="942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b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b/>
                <w:color w:val="333333"/>
                <w:szCs w:val="21"/>
              </w:rPr>
              <w:t>专业学位类别</w:t>
            </w:r>
          </w:p>
        </w:tc>
        <w:tc>
          <w:tcPr>
            <w:tcW w:w="2355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b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b/>
                <w:color w:val="333333"/>
                <w:szCs w:val="21"/>
              </w:rPr>
              <w:t>推荐单位</w:t>
            </w:r>
          </w:p>
        </w:tc>
        <w:tc>
          <w:tcPr>
            <w:tcW w:w="1309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b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b/>
                <w:color w:val="333333"/>
                <w:szCs w:val="21"/>
              </w:rPr>
              <w:t>汇总报送单位</w:t>
            </w:r>
          </w:p>
        </w:tc>
      </w:tr>
      <w:tr w:rsidR="008D232F" w:rsidRPr="009E6FEB" w:rsidTr="005F1DF6">
        <w:trPr>
          <w:trHeight w:val="340"/>
        </w:trPr>
        <w:tc>
          <w:tcPr>
            <w:tcW w:w="394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1</w:t>
            </w:r>
          </w:p>
        </w:tc>
        <w:tc>
          <w:tcPr>
            <w:tcW w:w="942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税务</w:t>
            </w:r>
          </w:p>
        </w:tc>
        <w:tc>
          <w:tcPr>
            <w:tcW w:w="2355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</w:t>
            </w:r>
          </w:p>
        </w:tc>
        <w:tc>
          <w:tcPr>
            <w:tcW w:w="1309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</w:t>
            </w:r>
          </w:p>
        </w:tc>
      </w:tr>
      <w:tr w:rsidR="008D232F" w:rsidRPr="009E6FEB" w:rsidTr="005F1DF6">
        <w:trPr>
          <w:trHeight w:val="340"/>
        </w:trPr>
        <w:tc>
          <w:tcPr>
            <w:tcW w:w="394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2</w:t>
            </w:r>
          </w:p>
        </w:tc>
        <w:tc>
          <w:tcPr>
            <w:tcW w:w="942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国际商务</w:t>
            </w:r>
          </w:p>
        </w:tc>
        <w:tc>
          <w:tcPr>
            <w:tcW w:w="2355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</w:t>
            </w:r>
          </w:p>
        </w:tc>
        <w:tc>
          <w:tcPr>
            <w:tcW w:w="1309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</w:t>
            </w:r>
          </w:p>
        </w:tc>
      </w:tr>
      <w:tr w:rsidR="008D232F" w:rsidRPr="009E6FEB" w:rsidTr="005F1DF6">
        <w:trPr>
          <w:trHeight w:val="340"/>
        </w:trPr>
        <w:tc>
          <w:tcPr>
            <w:tcW w:w="394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3</w:t>
            </w:r>
          </w:p>
        </w:tc>
        <w:tc>
          <w:tcPr>
            <w:tcW w:w="942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工商管理</w:t>
            </w:r>
          </w:p>
        </w:tc>
        <w:tc>
          <w:tcPr>
            <w:tcW w:w="2355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</w:t>
            </w:r>
          </w:p>
        </w:tc>
        <w:tc>
          <w:tcPr>
            <w:tcW w:w="1309" w:type="pct"/>
            <w:vAlign w:val="center"/>
          </w:tcPr>
          <w:p w:rsidR="008D232F" w:rsidRPr="009E6FEB" w:rsidRDefault="008D232F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</w:t>
            </w:r>
          </w:p>
        </w:tc>
      </w:tr>
      <w:tr w:rsidR="005F1DF6" w:rsidRPr="009E6FEB" w:rsidTr="005F1DF6">
        <w:trPr>
          <w:trHeight w:val="340"/>
        </w:trPr>
        <w:tc>
          <w:tcPr>
            <w:tcW w:w="394" w:type="pct"/>
            <w:vAlign w:val="center"/>
          </w:tcPr>
          <w:p w:rsidR="005F1DF6" w:rsidRPr="009E6FEB" w:rsidRDefault="005F1DF6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4</w:t>
            </w:r>
          </w:p>
        </w:tc>
        <w:tc>
          <w:tcPr>
            <w:tcW w:w="942" w:type="pct"/>
            <w:vAlign w:val="center"/>
          </w:tcPr>
          <w:p w:rsidR="005F1DF6" w:rsidRPr="009E6FEB" w:rsidRDefault="005F1DF6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会计</w:t>
            </w:r>
          </w:p>
        </w:tc>
        <w:tc>
          <w:tcPr>
            <w:tcW w:w="2355" w:type="pct"/>
            <w:vAlign w:val="center"/>
          </w:tcPr>
          <w:p w:rsidR="005F1DF6" w:rsidRPr="009E6FEB" w:rsidRDefault="005F1DF6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</w:t>
            </w:r>
          </w:p>
        </w:tc>
        <w:tc>
          <w:tcPr>
            <w:tcW w:w="1309" w:type="pct"/>
            <w:vAlign w:val="center"/>
          </w:tcPr>
          <w:p w:rsidR="005F1DF6" w:rsidRPr="009E6FEB" w:rsidRDefault="005F1DF6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5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金融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东吴商学院、金融工程研究中心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东吴商学院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6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体育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体育学院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体育学院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7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社会工作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社会学院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社会学院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8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法律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王健法学院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王健法学院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9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翻译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外国语学院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外国语学院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10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新闻与传播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传媒学院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传媒学院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11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出版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传媒学院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传媒学院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12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汉语国际教育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文学院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文学院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13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风景园林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金螳螂建筑学院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金螳螂建筑学院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14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公共管理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政治与公共管理学院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政治与公共管理学院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15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应用心理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教育学院（教育科学研究院）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教育学院（教育科学研究院）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16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农业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医学部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医学部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17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药学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医学部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医学部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18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公共卫生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医学部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医学部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19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护理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医学部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医学部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20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应用统计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数学科学学院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数学科学学院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21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艺术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艺术学院、音乐学院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艺术学院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B4208F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22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教育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材料与化学化工学部、教育学院（教育科学研究院）、马克思主义学院、社会学</w:t>
            </w:r>
            <w:r>
              <w:rPr>
                <w:rFonts w:asciiTheme="minorEastAsia" w:hAnsiTheme="minorEastAsia" w:hint="eastAsia"/>
                <w:color w:val="333333"/>
                <w:szCs w:val="21"/>
              </w:rPr>
              <w:t>院、数学科学学院、外国语学院、文学院、物理科学与技术学院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直接报送研究生院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23</w:t>
            </w:r>
          </w:p>
        </w:tc>
        <w:tc>
          <w:tcPr>
            <w:tcW w:w="942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临床医学</w:t>
            </w:r>
          </w:p>
        </w:tc>
        <w:tc>
          <w:tcPr>
            <w:tcW w:w="2355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 w:rsidRPr="009E6FEB">
              <w:rPr>
                <w:rFonts w:asciiTheme="minorEastAsia" w:hAnsiTheme="minorEastAsia" w:hint="eastAsia"/>
                <w:color w:val="333333"/>
                <w:szCs w:val="21"/>
              </w:rPr>
              <w:t>附属第一医院、附属第二医院、附属第三医院、附属儿童医院</w:t>
            </w:r>
          </w:p>
        </w:tc>
        <w:tc>
          <w:tcPr>
            <w:tcW w:w="1309" w:type="pct"/>
            <w:vAlign w:val="center"/>
          </w:tcPr>
          <w:p w:rsidR="003C3AD5" w:rsidRPr="009E6FEB" w:rsidRDefault="003C3AD5" w:rsidP="00D74B33">
            <w:pPr>
              <w:widowControl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</w:rPr>
              <w:t>直接报送研究生院</w:t>
            </w:r>
          </w:p>
        </w:tc>
      </w:tr>
      <w:tr w:rsidR="003C3AD5" w:rsidRPr="009E6FEB" w:rsidTr="005F1DF6">
        <w:trPr>
          <w:trHeight w:val="340"/>
        </w:trPr>
        <w:tc>
          <w:tcPr>
            <w:tcW w:w="394" w:type="pct"/>
            <w:vAlign w:val="center"/>
          </w:tcPr>
          <w:p w:rsidR="003C3AD5" w:rsidRPr="001E4B30" w:rsidRDefault="003C3AD5" w:rsidP="00D74B33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1E4B30">
              <w:rPr>
                <w:rFonts w:asciiTheme="minorEastAsia" w:hAnsiTheme="minorEastAsia" w:hint="eastAsia"/>
                <w:color w:val="FF0000"/>
                <w:szCs w:val="21"/>
              </w:rPr>
              <w:t>24</w:t>
            </w:r>
          </w:p>
        </w:tc>
        <w:tc>
          <w:tcPr>
            <w:tcW w:w="942" w:type="pct"/>
            <w:vAlign w:val="center"/>
          </w:tcPr>
          <w:p w:rsidR="003C3AD5" w:rsidRPr="001E4B30" w:rsidRDefault="003C3AD5" w:rsidP="00D74B33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1E4B30">
              <w:rPr>
                <w:rFonts w:asciiTheme="minorEastAsia" w:hAnsiTheme="minorEastAsia" w:hint="eastAsia"/>
                <w:color w:val="FF0000"/>
                <w:szCs w:val="21"/>
              </w:rPr>
              <w:t>工程</w:t>
            </w:r>
          </w:p>
        </w:tc>
        <w:tc>
          <w:tcPr>
            <w:tcW w:w="2355" w:type="pct"/>
            <w:vAlign w:val="center"/>
          </w:tcPr>
          <w:p w:rsidR="003C3AD5" w:rsidRPr="001E4B30" w:rsidRDefault="003C3AD5" w:rsidP="00D74B33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1E4B30">
              <w:rPr>
                <w:rFonts w:asciiTheme="minorEastAsia" w:hAnsiTheme="minorEastAsia" w:hint="eastAsia"/>
                <w:color w:val="FF0000"/>
                <w:szCs w:val="21"/>
              </w:rPr>
              <w:t>材料与化学化工学部、电子信息学院、纺织与服装工程学院、光电科学与工程学院、机电工程学院、计算机科学与技术学院、医学部</w:t>
            </w:r>
          </w:p>
        </w:tc>
        <w:tc>
          <w:tcPr>
            <w:tcW w:w="1309" w:type="pct"/>
            <w:vAlign w:val="center"/>
          </w:tcPr>
          <w:p w:rsidR="003C3AD5" w:rsidRPr="001E4B30" w:rsidRDefault="003C3AD5" w:rsidP="00D74B33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1E4B30">
              <w:rPr>
                <w:rFonts w:asciiTheme="minorEastAsia" w:hAnsiTheme="minorEastAsia" w:hint="eastAsia"/>
                <w:color w:val="FF0000"/>
                <w:szCs w:val="21"/>
              </w:rPr>
              <w:t>直接报送研</w:t>
            </w:r>
            <w:bookmarkStart w:id="0" w:name="_GoBack"/>
            <w:bookmarkEnd w:id="0"/>
            <w:r w:rsidRPr="001E4B30">
              <w:rPr>
                <w:rFonts w:asciiTheme="minorEastAsia" w:hAnsiTheme="minorEastAsia" w:hint="eastAsia"/>
                <w:color w:val="FF0000"/>
                <w:szCs w:val="21"/>
              </w:rPr>
              <w:t>究生院</w:t>
            </w:r>
          </w:p>
        </w:tc>
      </w:tr>
    </w:tbl>
    <w:p w:rsidR="00047693" w:rsidRDefault="00047693"/>
    <w:sectPr w:rsidR="00047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22" w:rsidRDefault="00DA1C22" w:rsidP="005F1DF6">
      <w:r>
        <w:separator/>
      </w:r>
    </w:p>
  </w:endnote>
  <w:endnote w:type="continuationSeparator" w:id="0">
    <w:p w:rsidR="00DA1C22" w:rsidRDefault="00DA1C22" w:rsidP="005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22" w:rsidRDefault="00DA1C22" w:rsidP="005F1DF6">
      <w:r>
        <w:separator/>
      </w:r>
    </w:p>
  </w:footnote>
  <w:footnote w:type="continuationSeparator" w:id="0">
    <w:p w:rsidR="00DA1C22" w:rsidRDefault="00DA1C22" w:rsidP="005F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2F"/>
    <w:rsid w:val="00047693"/>
    <w:rsid w:val="001E4B30"/>
    <w:rsid w:val="003C3AD5"/>
    <w:rsid w:val="005F1DF6"/>
    <w:rsid w:val="00610BAD"/>
    <w:rsid w:val="008D232F"/>
    <w:rsid w:val="00DA1C22"/>
    <w:rsid w:val="00DA2E11"/>
    <w:rsid w:val="00D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3348F3-FC8C-4D2A-8395-F38388C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1D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1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1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蔡远利</dc:creator>
  <cp:lastModifiedBy>组织员</cp:lastModifiedBy>
  <cp:revision>9</cp:revision>
  <dcterms:created xsi:type="dcterms:W3CDTF">2019-03-18T07:21:00Z</dcterms:created>
  <dcterms:modified xsi:type="dcterms:W3CDTF">2019-04-01T08:57:00Z</dcterms:modified>
</cp:coreProperties>
</file>